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A6" w:rsidRPr="0098141D" w:rsidRDefault="005043A6" w:rsidP="00E37F2F">
      <w:pPr>
        <w:ind w:firstLine="709"/>
        <w:jc w:val="both"/>
        <w:outlineLvl w:val="1"/>
        <w:rPr>
          <w:b/>
          <w:sz w:val="26"/>
          <w:szCs w:val="26"/>
        </w:rPr>
      </w:pPr>
      <w:r w:rsidRPr="00390A16">
        <w:rPr>
          <w:sz w:val="26"/>
          <w:szCs w:val="26"/>
        </w:rPr>
        <w:t xml:space="preserve">Аппарат Администрации Ненецкого автономного округа объявляет конкурс для формирования кадрового резерва в </w:t>
      </w:r>
      <w:r w:rsidR="009A40F1" w:rsidRPr="00390A16">
        <w:rPr>
          <w:sz w:val="26"/>
          <w:szCs w:val="26"/>
        </w:rPr>
        <w:t>Департаменте природных ресурсов, экологии и агропромышленного комплекса</w:t>
      </w:r>
      <w:r w:rsidRPr="00390A16">
        <w:rPr>
          <w:sz w:val="26"/>
          <w:szCs w:val="26"/>
        </w:rPr>
        <w:t xml:space="preserve"> Ненецкого автономного округа</w:t>
      </w:r>
      <w:r w:rsidR="009A40F1" w:rsidRPr="00390A16">
        <w:rPr>
          <w:sz w:val="26"/>
          <w:szCs w:val="26"/>
        </w:rPr>
        <w:br/>
      </w:r>
      <w:r w:rsidRPr="00390A16">
        <w:rPr>
          <w:sz w:val="26"/>
          <w:szCs w:val="26"/>
        </w:rPr>
        <w:t xml:space="preserve"> для замещения должностей государственной гражданской службы </w:t>
      </w:r>
      <w:r w:rsidR="00461138" w:rsidRPr="0098141D">
        <w:rPr>
          <w:b/>
          <w:sz w:val="26"/>
          <w:szCs w:val="26"/>
        </w:rPr>
        <w:t>в</w:t>
      </w:r>
      <w:r w:rsidR="00F079CE" w:rsidRPr="0098141D">
        <w:rPr>
          <w:b/>
          <w:sz w:val="26"/>
          <w:szCs w:val="26"/>
        </w:rPr>
        <w:t>ысшей</w:t>
      </w:r>
      <w:r w:rsidRPr="0098141D">
        <w:rPr>
          <w:b/>
          <w:sz w:val="26"/>
          <w:szCs w:val="26"/>
        </w:rPr>
        <w:t xml:space="preserve"> группы.</w:t>
      </w:r>
    </w:p>
    <w:p w:rsidR="004079E0" w:rsidRPr="0098141D" w:rsidRDefault="004079E0" w:rsidP="00E37F2F">
      <w:pPr>
        <w:ind w:firstLine="709"/>
        <w:jc w:val="both"/>
        <w:outlineLvl w:val="1"/>
        <w:rPr>
          <w:b/>
          <w:color w:val="FF0000"/>
          <w:sz w:val="26"/>
          <w:szCs w:val="26"/>
        </w:rPr>
      </w:pPr>
    </w:p>
    <w:p w:rsidR="004079E0" w:rsidRPr="00390A16" w:rsidRDefault="004079E0" w:rsidP="004079E0">
      <w:pPr>
        <w:spacing w:after="150"/>
        <w:ind w:firstLine="709"/>
        <w:jc w:val="both"/>
        <w:rPr>
          <w:b/>
          <w:sz w:val="26"/>
          <w:szCs w:val="26"/>
        </w:rPr>
      </w:pPr>
      <w:r w:rsidRPr="00390A16">
        <w:rPr>
          <w:b/>
          <w:sz w:val="26"/>
          <w:szCs w:val="26"/>
        </w:rPr>
        <w:t>Требования, предъявляемые к претендентам:</w:t>
      </w:r>
    </w:p>
    <w:p w:rsidR="00C722A2" w:rsidRPr="00390A16" w:rsidRDefault="008F0582" w:rsidP="00AF060C">
      <w:pPr>
        <w:pStyle w:val="aa"/>
        <w:numPr>
          <w:ilvl w:val="0"/>
          <w:numId w:val="2"/>
        </w:numPr>
        <w:ind w:left="0" w:firstLine="709"/>
        <w:jc w:val="both"/>
        <w:rPr>
          <w:color w:val="FF0000"/>
          <w:sz w:val="26"/>
          <w:szCs w:val="26"/>
        </w:rPr>
      </w:pPr>
      <w:r w:rsidRPr="00390A16">
        <w:rPr>
          <w:sz w:val="26"/>
          <w:szCs w:val="26"/>
        </w:rPr>
        <w:t xml:space="preserve">наличие высшего образования не ниже уровня </w:t>
      </w:r>
      <w:r w:rsidRPr="00576DEF">
        <w:rPr>
          <w:b/>
          <w:sz w:val="26"/>
          <w:szCs w:val="26"/>
        </w:rPr>
        <w:t>специалитета, магистратуры</w:t>
      </w:r>
      <w:r w:rsidR="007A659B" w:rsidRPr="00390A16">
        <w:rPr>
          <w:sz w:val="26"/>
          <w:szCs w:val="26"/>
        </w:rPr>
        <w:t xml:space="preserve"> по одному из направлений подготовки (специальностей) </w:t>
      </w:r>
      <w:r w:rsidR="007A659B" w:rsidRPr="00390A16">
        <w:rPr>
          <w:sz w:val="26"/>
          <w:szCs w:val="26"/>
        </w:rPr>
        <w:br/>
        <w:t>из укрупне</w:t>
      </w:r>
      <w:r w:rsidR="00B06929">
        <w:rPr>
          <w:sz w:val="26"/>
          <w:szCs w:val="26"/>
        </w:rPr>
        <w:t>нной</w:t>
      </w:r>
      <w:r w:rsidR="007A659B" w:rsidRPr="00390A16">
        <w:rPr>
          <w:sz w:val="26"/>
          <w:szCs w:val="26"/>
        </w:rPr>
        <w:t xml:space="preserve"> группы </w:t>
      </w:r>
      <w:r w:rsidR="007A659B" w:rsidRPr="00576DEF">
        <w:rPr>
          <w:b/>
          <w:sz w:val="26"/>
          <w:szCs w:val="26"/>
        </w:rPr>
        <w:t>«Сельское, лесное и рыбное хозяйство»</w:t>
      </w:r>
      <w:r w:rsidRPr="00390A16">
        <w:rPr>
          <w:sz w:val="26"/>
          <w:szCs w:val="26"/>
        </w:rPr>
        <w:t xml:space="preserve"> </w:t>
      </w:r>
      <w:r w:rsidR="007A659B" w:rsidRPr="00390A16">
        <w:rPr>
          <w:sz w:val="26"/>
          <w:szCs w:val="26"/>
        </w:rPr>
        <w:t>или по иным специальностям и направлениям подготовки (специальностям), содержащимся</w:t>
      </w:r>
      <w:r w:rsidR="007A659B" w:rsidRPr="00390A16">
        <w:rPr>
          <w:sz w:val="26"/>
          <w:szCs w:val="26"/>
        </w:rPr>
        <w:br/>
        <w:t xml:space="preserve"> в ранее применяемых перечнях специ</w:t>
      </w:r>
      <w:bookmarkStart w:id="0" w:name="_GoBack"/>
      <w:bookmarkEnd w:id="0"/>
      <w:r w:rsidR="007A659B" w:rsidRPr="00390A16">
        <w:rPr>
          <w:sz w:val="26"/>
          <w:szCs w:val="26"/>
        </w:rPr>
        <w:t xml:space="preserve">альностей и направлений подготовки, </w:t>
      </w:r>
      <w:r w:rsidR="007A659B" w:rsidRPr="00390A16">
        <w:rPr>
          <w:sz w:val="26"/>
          <w:szCs w:val="26"/>
        </w:rPr>
        <w:br/>
        <w:t>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AF3EEB" w:rsidRPr="00390A16" w:rsidRDefault="00880CFF" w:rsidP="00AF060C">
      <w:pPr>
        <w:pStyle w:val="aa"/>
        <w:numPr>
          <w:ilvl w:val="0"/>
          <w:numId w:val="2"/>
        </w:numPr>
        <w:ind w:left="0" w:firstLine="709"/>
        <w:jc w:val="both"/>
        <w:rPr>
          <w:color w:val="FF0000"/>
          <w:sz w:val="26"/>
          <w:szCs w:val="26"/>
        </w:rPr>
      </w:pPr>
      <w:r w:rsidRPr="00576DEF">
        <w:rPr>
          <w:b/>
          <w:sz w:val="26"/>
          <w:szCs w:val="26"/>
        </w:rPr>
        <w:t>не менее четырех лет</w:t>
      </w:r>
      <w:r w:rsidRPr="00390A16">
        <w:rPr>
          <w:sz w:val="26"/>
          <w:szCs w:val="26"/>
        </w:rPr>
        <w:t xml:space="preserve"> стажа государственной гражданской службы </w:t>
      </w:r>
      <w:r w:rsidRPr="00390A16">
        <w:rPr>
          <w:sz w:val="26"/>
          <w:szCs w:val="26"/>
        </w:rPr>
        <w:br/>
        <w:t>ил</w:t>
      </w:r>
      <w:r w:rsidR="00576DEF">
        <w:rPr>
          <w:sz w:val="26"/>
          <w:szCs w:val="26"/>
        </w:rPr>
        <w:t>и опыта работы по специальности (</w:t>
      </w:r>
      <w:r w:rsidRPr="00390A16">
        <w:rPr>
          <w:sz w:val="26"/>
          <w:szCs w:val="26"/>
        </w:rPr>
        <w:t>направлению подготовки</w:t>
      </w:r>
      <w:r w:rsidR="00576DEF">
        <w:rPr>
          <w:sz w:val="26"/>
          <w:szCs w:val="26"/>
        </w:rPr>
        <w:t>)</w:t>
      </w:r>
      <w:r w:rsidR="007A4214" w:rsidRPr="00390A16">
        <w:rPr>
          <w:sz w:val="26"/>
          <w:szCs w:val="26"/>
        </w:rPr>
        <w:t>,</w:t>
      </w:r>
      <w:r w:rsidR="007A4214" w:rsidRPr="00390A16">
        <w:rPr>
          <w:color w:val="333333"/>
          <w:sz w:val="26"/>
          <w:szCs w:val="26"/>
          <w:shd w:val="clear" w:color="auto" w:fill="FFFFFF"/>
        </w:rPr>
        <w:t xml:space="preserve"> </w:t>
      </w:r>
      <w:r w:rsidR="007A4214" w:rsidRPr="00390A16">
        <w:rPr>
          <w:sz w:val="26"/>
          <w:szCs w:val="26"/>
        </w:rPr>
        <w:t>а для лиц, имеющих диплом специалиста или магистра с отличием, в течение трех лет со дня выдачи диплома – не менее одного года стажа государственной</w:t>
      </w:r>
      <w:r w:rsidR="007A4214" w:rsidRPr="00390A16">
        <w:rPr>
          <w:sz w:val="26"/>
          <w:szCs w:val="26"/>
        </w:rPr>
        <w:br/>
        <w:t>гражданской службы или стажа работы по специальности;</w:t>
      </w:r>
    </w:p>
    <w:p w:rsidR="00390A16" w:rsidRPr="00390A16" w:rsidRDefault="00BF19CE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t> </w:t>
      </w:r>
      <w:r w:rsidR="00390A16" w:rsidRPr="00390A16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знания: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государственного языка Российской Федерации (русского языка);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Конституции Российской Федерации;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Устава Ненецкого автономного округа;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законов и иных нормативных правовых актов в области государственной гражданской службы, противодействия коррупции, а также обеспечения доступа к информации о деятельности государственных органов и органов местного самоуправления;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нормативных правовых актов по вопросам, регламентирующим деятельность органов государственной власти Ненецкого автономного округа;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утвержденной постановлением Администрации Ненецкого автономного округа от 15.05.2018 № 110-п (далее – Инструкция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390A16">
        <w:rPr>
          <w:rFonts w:ascii="Times New Roman" w:hAnsi="Times New Roman" w:cs="Times New Roman"/>
          <w:sz w:val="26"/>
          <w:szCs w:val="26"/>
        </w:rPr>
        <w:t>по делопроизводству);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основ проектного управления;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общих принципов организации законодательных (представительных) </w:t>
      </w:r>
      <w:r w:rsidRPr="00390A16">
        <w:rPr>
          <w:rFonts w:ascii="Times New Roman" w:hAnsi="Times New Roman" w:cs="Times New Roman"/>
          <w:sz w:val="26"/>
          <w:szCs w:val="26"/>
        </w:rPr>
        <w:br/>
        <w:t>и исполнительных органов государственной власти субъектов Российской Федерации, а также местного самоуправления в Российской Федерации;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порядка рассмотрения обращений граждан Российской Федерации;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порядка обработки персональных данных;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основ законодательства о закупочной деятельности;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служебного распорядка Департамента;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правил и норм охраны труда;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порядка работы со служебной информацией;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норм служебной, профессиональной этики и общих принципов служебного поведения 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0A16">
        <w:rPr>
          <w:rFonts w:ascii="Times New Roman" w:hAnsi="Times New Roman" w:cs="Times New Roman"/>
          <w:sz w:val="26"/>
          <w:szCs w:val="26"/>
        </w:rPr>
        <w:t xml:space="preserve">и урегулирования конфликта интересов;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основ делопроизводства;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lastRenderedPageBreak/>
        <w:t>порядка работы со служебной информацией;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понятия нормы права, нормативного правового акта, правоотношений </w:t>
      </w:r>
      <w:r w:rsidRPr="00390A16">
        <w:rPr>
          <w:rFonts w:ascii="Times New Roman" w:hAnsi="Times New Roman" w:cs="Times New Roman"/>
          <w:sz w:val="26"/>
          <w:szCs w:val="26"/>
        </w:rPr>
        <w:br/>
        <w:t>и их признаков;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понятия проекта нормативного правового акта, инструменты и этапы </w:t>
      </w:r>
      <w:r w:rsidRPr="00390A16">
        <w:rPr>
          <w:rFonts w:ascii="Times New Roman" w:hAnsi="Times New Roman" w:cs="Times New Roman"/>
          <w:sz w:val="26"/>
          <w:szCs w:val="26"/>
        </w:rPr>
        <w:br/>
        <w:t>его разработки;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понятия официального отзыва на проекты нормативных правовых актов: этапов, ключевых принципы и технологии разработки;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порядка подготовки и проведения правовой экспертизы проектов законов, нормативно-правовых актов, иных документов;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4) наличие профессионально-функциональных знаний: </w:t>
      </w:r>
    </w:p>
    <w:p w:rsidR="00390A16" w:rsidRPr="00390A16" w:rsidRDefault="00390A16" w:rsidP="00390A16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390A16">
        <w:rPr>
          <w:rFonts w:eastAsia="Times New Roman"/>
          <w:color w:val="auto"/>
          <w:sz w:val="26"/>
          <w:szCs w:val="26"/>
          <w:lang w:eastAsia="ru-RU"/>
        </w:rPr>
        <w:t xml:space="preserve">Федерального закона от 29.12.2006 № 264-ФЗ «О развитии сельского хозяйства»; </w:t>
      </w:r>
    </w:p>
    <w:p w:rsidR="00390A16" w:rsidRPr="00390A16" w:rsidRDefault="00390A16" w:rsidP="00390A16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390A16">
        <w:rPr>
          <w:rFonts w:eastAsia="Times New Roman"/>
          <w:color w:val="auto"/>
          <w:sz w:val="26"/>
          <w:szCs w:val="26"/>
          <w:lang w:eastAsia="ru-RU"/>
        </w:rPr>
        <w:t xml:space="preserve">Федерального закона от 25.07.2011 № 260-ФЗ «О государственной поддержке в сфере сельскохозяйственного страхования и о внесении изменений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Pr="00390A16">
        <w:rPr>
          <w:rFonts w:eastAsia="Times New Roman"/>
          <w:color w:val="auto"/>
          <w:sz w:val="26"/>
          <w:szCs w:val="26"/>
          <w:lang w:eastAsia="ru-RU"/>
        </w:rPr>
        <w:t>в Федеральный закон «О развитии сельского хозяйства»</w:t>
      </w:r>
    </w:p>
    <w:p w:rsidR="00390A16" w:rsidRPr="00390A16" w:rsidRDefault="00390A16" w:rsidP="00390A16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390A16">
        <w:rPr>
          <w:rFonts w:eastAsia="Times New Roman"/>
          <w:color w:val="auto"/>
          <w:sz w:val="26"/>
          <w:szCs w:val="26"/>
          <w:lang w:eastAsia="ru-RU"/>
        </w:rPr>
        <w:t>Федеральный закон от 03.08.1995 № 123-ФЗ «О племенном животноводстве»;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«Федерального закона от 02.05.2006 № 59-ФЗ «О порядке рассмотрения обращений граждан Российской Федерации»;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Правительства Российской Федерации от 14.07.2012 </w:t>
      </w:r>
      <w:r w:rsidRPr="00390A16">
        <w:rPr>
          <w:rFonts w:eastAsia="Calibri"/>
          <w:sz w:val="26"/>
          <w:szCs w:val="26"/>
        </w:rPr>
        <w:br/>
        <w:t>№ 717 «</w:t>
      </w:r>
      <w:r w:rsidRPr="00390A16">
        <w:rPr>
          <w:sz w:val="26"/>
          <w:szCs w:val="26"/>
        </w:rPr>
        <w:t xml:space="preserve">О Государственной программе развития сельского хозяйства </w:t>
      </w:r>
      <w:r w:rsidRPr="00390A16">
        <w:rPr>
          <w:sz w:val="26"/>
          <w:szCs w:val="26"/>
        </w:rPr>
        <w:br/>
        <w:t>и регулирования рынков сельскохозяйственной продукции, сырья</w:t>
      </w:r>
      <w:r w:rsidRPr="00390A16">
        <w:rPr>
          <w:sz w:val="26"/>
          <w:szCs w:val="26"/>
        </w:rPr>
        <w:br/>
        <w:t>и продовольствия</w:t>
      </w:r>
      <w:r w:rsidRPr="00390A16">
        <w:rPr>
          <w:rFonts w:eastAsia="Calibri"/>
          <w:sz w:val="26"/>
          <w:szCs w:val="26"/>
        </w:rPr>
        <w:t>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закона Ненецкого автономного округа от 08.07.2020 № 194-оз </w:t>
      </w:r>
      <w:r w:rsidRPr="00390A16">
        <w:rPr>
          <w:rFonts w:eastAsia="Calibri"/>
          <w:sz w:val="26"/>
          <w:szCs w:val="26"/>
        </w:rPr>
        <w:br/>
        <w:t>«О государственной поддержке развития сельского хозяйства в Ненецком автономном округе»;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закона Ненецкого автономного округа от 06.12.2016 № 275-оз</w:t>
      </w:r>
      <w:r w:rsidRPr="00390A16">
        <w:rPr>
          <w:rFonts w:eastAsia="Calibri"/>
          <w:sz w:val="26"/>
          <w:szCs w:val="26"/>
        </w:rPr>
        <w:br/>
        <w:t>«Об оленеводстве в Ненецком автономном округе»;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закона Ненецкого автономного округа от 12.07.2019 № 113-оз </w:t>
      </w:r>
      <w:r w:rsidRPr="00390A16">
        <w:rPr>
          <w:rFonts w:eastAsia="Calibri"/>
          <w:sz w:val="26"/>
          <w:szCs w:val="26"/>
        </w:rPr>
        <w:br/>
        <w:t>«О праздничных днях и памятных датах Ненецкого автономного округа»;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Администрации Ненецкого автономного округа </w:t>
      </w:r>
      <w:r w:rsidRPr="00390A16">
        <w:rPr>
          <w:rFonts w:eastAsia="Calibri"/>
          <w:sz w:val="26"/>
          <w:szCs w:val="26"/>
        </w:rPr>
        <w:br/>
        <w:t xml:space="preserve">от 22.10.2014 № 405-п «Об утверждении государственной программы Ненецкого автономного округа «Развитие сельского хозяйства </w:t>
      </w:r>
      <w:r w:rsidRPr="00390A16">
        <w:rPr>
          <w:rFonts w:eastAsia="Calibri"/>
          <w:sz w:val="26"/>
          <w:szCs w:val="26"/>
        </w:rPr>
        <w:br/>
        <w:t xml:space="preserve">и регулирование рынков сельскохозяйственной продукции, сырья </w:t>
      </w:r>
      <w:r w:rsidRPr="00390A16">
        <w:rPr>
          <w:rFonts w:eastAsia="Calibri"/>
          <w:sz w:val="26"/>
          <w:szCs w:val="26"/>
        </w:rPr>
        <w:br/>
        <w:t>и продовольствия в Ненецком автономном округе»;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Администрации Ненецкого автономного округа </w:t>
      </w:r>
      <w:r w:rsidRPr="00390A16">
        <w:rPr>
          <w:rFonts w:eastAsia="Calibri"/>
          <w:sz w:val="26"/>
          <w:szCs w:val="26"/>
        </w:rPr>
        <w:br/>
        <w:t>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постановления Администрации Ненецкого автономного округа</w:t>
      </w:r>
      <w:r w:rsidRPr="00390A16">
        <w:rPr>
          <w:rFonts w:eastAsia="Calibri"/>
          <w:sz w:val="26"/>
          <w:szCs w:val="26"/>
        </w:rPr>
        <w:br/>
        <w:t>от 06.07.2018 № 167-п «Об утверждении Порядка предоставления субсидий производителям продукции сельского хозяйства, не являющимся сельскохозяйственными товаропроизводителями, в целях возмещения части затрат по сохранению поголовья северных оленей»;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Администрации Ненецкого автономного округа </w:t>
      </w:r>
      <w:r w:rsidRPr="00390A16">
        <w:rPr>
          <w:rFonts w:eastAsia="Calibri"/>
          <w:sz w:val="26"/>
          <w:szCs w:val="26"/>
        </w:rPr>
        <w:br/>
        <w:t xml:space="preserve">от 02.02.2017 № 19-п «Об утверждении Порядка предоставления субсидий </w:t>
      </w:r>
      <w:r w:rsidRPr="00390A16">
        <w:rPr>
          <w:rFonts w:eastAsia="Calibri"/>
          <w:sz w:val="26"/>
          <w:szCs w:val="26"/>
        </w:rPr>
        <w:br/>
        <w:t>на возмещение части затрат на производство и реализацию сельскохозяйственной продукции оленеводства»;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постановления Администрации Ненецкого автономного округа</w:t>
      </w:r>
      <w:r w:rsidRPr="00390A16">
        <w:rPr>
          <w:rFonts w:eastAsia="Calibri"/>
          <w:sz w:val="26"/>
          <w:szCs w:val="26"/>
        </w:rPr>
        <w:br/>
        <w:t xml:space="preserve">от 17.11.2015 № 362-п «Об утверждении Порядка предоставления субсидий </w:t>
      </w:r>
      <w:r w:rsidRPr="00390A16">
        <w:rPr>
          <w:rFonts w:eastAsia="Calibri"/>
          <w:sz w:val="26"/>
          <w:szCs w:val="26"/>
        </w:rPr>
        <w:br/>
        <w:t>на 1 килограмм реализованного и (или) отгруженного на собственную переработку молока»;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Администрации Ненецкого автономного округа </w:t>
      </w:r>
      <w:r w:rsidRPr="00390A16">
        <w:rPr>
          <w:rFonts w:eastAsia="Calibri"/>
          <w:sz w:val="26"/>
          <w:szCs w:val="26"/>
        </w:rPr>
        <w:br/>
        <w:t>от 30.05.2018 № 122-п «Об утверждении Порядка предоставления субсидий семейным (родовым) общинам коренных малочисленных народов Севера</w:t>
      </w:r>
      <w:r w:rsidRPr="00390A16">
        <w:rPr>
          <w:rFonts w:eastAsia="Calibri"/>
          <w:sz w:val="26"/>
          <w:szCs w:val="26"/>
        </w:rPr>
        <w:br/>
        <w:t>на сохранение поголовья северных оленей»;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постановления Администрации Ненецкого автономного округа</w:t>
      </w:r>
      <w:r w:rsidRPr="00390A16">
        <w:rPr>
          <w:rFonts w:eastAsia="Calibri"/>
          <w:sz w:val="26"/>
          <w:szCs w:val="26"/>
        </w:rPr>
        <w:br/>
        <w:t xml:space="preserve">от 16.04.2018 № 79-п «Об утверждении Порядка предоставления субсидий </w:t>
      </w:r>
      <w:r w:rsidRPr="00390A16">
        <w:rPr>
          <w:rFonts w:eastAsia="Calibri"/>
          <w:sz w:val="26"/>
          <w:szCs w:val="26"/>
        </w:rPr>
        <w:br/>
        <w:t xml:space="preserve">в целях частичного возмещения затрат на производство мяса крупного рогатого скота, направленного на собственную переработку </w:t>
      </w:r>
      <w:r w:rsidRPr="00390A16">
        <w:rPr>
          <w:rFonts w:eastAsia="Calibri"/>
          <w:sz w:val="26"/>
          <w:szCs w:val="26"/>
        </w:rPr>
        <w:br/>
        <w:t>и (или) реализованного организациям, осуществляющим последующую (промышленную) переработку продукции»;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>постановления Администрации Ненецкого автономного округа</w:t>
      </w:r>
      <w:r w:rsidRPr="00390A16">
        <w:rPr>
          <w:rFonts w:eastAsia="Calibri"/>
          <w:sz w:val="26"/>
          <w:szCs w:val="26"/>
        </w:rPr>
        <w:br/>
        <w:t>от 04.10.2019 № 264-п «Об утверждении Порядка предоставления субсидий</w:t>
      </w:r>
      <w:r w:rsidRPr="00390A16">
        <w:rPr>
          <w:rFonts w:eastAsia="Calibri"/>
          <w:sz w:val="26"/>
          <w:szCs w:val="26"/>
        </w:rPr>
        <w:br/>
        <w:t>в целях частичного возмещения затрат в связи с доставкой сельскохозяйственной продукции для реализации населению в г. Нарьян-Мар и (или) п. Искателей»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постановления Администрации Ненецкого автономного округа </w:t>
      </w:r>
      <w:r w:rsidRPr="00390A16">
        <w:rPr>
          <w:rFonts w:eastAsia="Calibri"/>
          <w:sz w:val="26"/>
          <w:szCs w:val="26"/>
        </w:rPr>
        <w:br/>
        <w:t>от 05.06.2023 № 165-п «Об утверждении Порядка проведения традиционного праздника День оленевода»;</w:t>
      </w:r>
    </w:p>
    <w:p w:rsidR="00390A16" w:rsidRPr="00390A16" w:rsidRDefault="00390A16" w:rsidP="00390A16">
      <w:pPr>
        <w:ind w:firstLine="708"/>
        <w:jc w:val="both"/>
        <w:rPr>
          <w:rFonts w:eastAsia="Calibri"/>
          <w:sz w:val="26"/>
          <w:szCs w:val="26"/>
        </w:rPr>
      </w:pPr>
      <w:r w:rsidRPr="00390A16">
        <w:rPr>
          <w:rFonts w:eastAsia="Calibri"/>
          <w:sz w:val="26"/>
          <w:szCs w:val="26"/>
        </w:rPr>
        <w:t xml:space="preserve">приказа Департамента природных ресурсов, экологии </w:t>
      </w:r>
      <w:r w:rsidRPr="00390A16">
        <w:rPr>
          <w:rFonts w:eastAsia="Calibri"/>
          <w:sz w:val="26"/>
          <w:szCs w:val="26"/>
        </w:rPr>
        <w:br/>
        <w:t xml:space="preserve">и агропромышленного комплекса Ненецкого автономного округа </w:t>
      </w:r>
      <w:r w:rsidRPr="00390A16">
        <w:rPr>
          <w:rFonts w:eastAsia="Calibri"/>
          <w:sz w:val="26"/>
          <w:szCs w:val="26"/>
        </w:rPr>
        <w:br/>
        <w:t xml:space="preserve">от 28.12.2020 № 28-пр «Об утверждении административного регламента предоставления государственной услуги «Выдача специального разрешения для осуществления движения вездеходных транспортных средств </w:t>
      </w:r>
      <w:r w:rsidRPr="00390A16">
        <w:rPr>
          <w:rFonts w:eastAsia="Calibri"/>
          <w:sz w:val="26"/>
          <w:szCs w:val="26"/>
        </w:rPr>
        <w:br/>
        <w:t xml:space="preserve">на гусеничном и колесном ходу (движителях), грузовых транспортных средств вне отведенных дорог в период отсутствия устойчивого снежного покрова </w:t>
      </w:r>
      <w:r w:rsidRPr="00390A16">
        <w:rPr>
          <w:rFonts w:eastAsia="Calibri"/>
          <w:sz w:val="26"/>
          <w:szCs w:val="26"/>
        </w:rPr>
        <w:br/>
        <w:t>на территории Ненецкого автономного округа»;</w:t>
      </w:r>
    </w:p>
    <w:p w:rsidR="00390A16" w:rsidRPr="00390A16" w:rsidRDefault="00390A16" w:rsidP="00390A16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highlight w:val="yellow"/>
          <w:lang w:eastAsia="ru-RU"/>
        </w:rPr>
      </w:pPr>
      <w:r w:rsidRPr="00390A16">
        <w:rPr>
          <w:color w:val="auto"/>
          <w:sz w:val="26"/>
          <w:szCs w:val="26"/>
        </w:rPr>
        <w:t xml:space="preserve">приказа Департамента природных ресурсов, экологии </w:t>
      </w:r>
      <w:r w:rsidRPr="00390A16">
        <w:rPr>
          <w:color w:val="auto"/>
          <w:sz w:val="26"/>
          <w:szCs w:val="26"/>
        </w:rPr>
        <w:br/>
        <w:t xml:space="preserve">и агропромышленного комплекса Ненецкого автономного округа </w:t>
      </w:r>
      <w:r w:rsidRPr="00390A16">
        <w:rPr>
          <w:color w:val="auto"/>
          <w:sz w:val="26"/>
          <w:szCs w:val="26"/>
        </w:rPr>
        <w:br/>
        <w:t xml:space="preserve">от 12.01.2021 № 5-пр «Об утверждении административного регламента предоставления государственной услуги «Выдача племенных свидетельств </w:t>
      </w:r>
      <w:r w:rsidRPr="00390A16">
        <w:rPr>
          <w:color w:val="auto"/>
          <w:sz w:val="26"/>
          <w:szCs w:val="26"/>
        </w:rPr>
        <w:br/>
        <w:t>на племенную продукцию (материал)»;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иных нормативных правовых актов в сфере развития животноводства </w:t>
      </w:r>
      <w:r w:rsidRPr="00390A16">
        <w:rPr>
          <w:rFonts w:ascii="Times New Roman" w:hAnsi="Times New Roman" w:cs="Times New Roman"/>
          <w:sz w:val="26"/>
          <w:szCs w:val="26"/>
        </w:rPr>
        <w:br/>
        <w:t xml:space="preserve">и растениеводства; </w:t>
      </w:r>
    </w:p>
    <w:p w:rsidR="00390A16" w:rsidRPr="00390A16" w:rsidRDefault="00390A16" w:rsidP="00390A16">
      <w:pPr>
        <w:pStyle w:val="Default"/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основных направлений и приоритетов государственной политики </w:t>
      </w:r>
      <w:r w:rsidRPr="00390A16">
        <w:rPr>
          <w:sz w:val="26"/>
          <w:szCs w:val="26"/>
        </w:rPr>
        <w:br/>
        <w:t xml:space="preserve">в области агропромышленного комплекса (далее - АПК); </w:t>
      </w:r>
    </w:p>
    <w:p w:rsidR="00390A16" w:rsidRPr="00390A16" w:rsidRDefault="00390A16" w:rsidP="00390A16">
      <w:pPr>
        <w:pStyle w:val="Default"/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основ осуществления деятельности организаций в сфере АПК; </w:t>
      </w:r>
    </w:p>
    <w:p w:rsidR="00390A16" w:rsidRPr="00390A16" w:rsidRDefault="00390A16" w:rsidP="00390A16">
      <w:pPr>
        <w:pStyle w:val="Default"/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ситуации и положения дел в сфере АПК, основных тенденций развития</w:t>
      </w:r>
      <w:r w:rsidR="00BF19CE">
        <w:rPr>
          <w:sz w:val="26"/>
          <w:szCs w:val="26"/>
        </w:rPr>
        <w:br/>
      </w:r>
      <w:r w:rsidRPr="00390A16">
        <w:rPr>
          <w:sz w:val="26"/>
          <w:szCs w:val="26"/>
        </w:rPr>
        <w:t xml:space="preserve"> и перспектив; </w:t>
      </w:r>
    </w:p>
    <w:p w:rsidR="00390A16" w:rsidRPr="00390A16" w:rsidRDefault="00390A16" w:rsidP="00390A16">
      <w:pPr>
        <w:pStyle w:val="Default"/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современных технологий, применяемых в животноводстве </w:t>
      </w:r>
      <w:r w:rsidRPr="00390A16">
        <w:rPr>
          <w:sz w:val="26"/>
          <w:szCs w:val="26"/>
        </w:rPr>
        <w:br/>
        <w:t>и растениеводстве;</w:t>
      </w:r>
    </w:p>
    <w:p w:rsidR="00390A16" w:rsidRPr="00390A16" w:rsidRDefault="00390A16" w:rsidP="00390A16">
      <w:pPr>
        <w:pStyle w:val="Default"/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основ финансового планирования и бюджетирования;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правил предоставления государственных услуг, в том числе </w:t>
      </w:r>
      <w:r w:rsidRPr="00390A16">
        <w:rPr>
          <w:rFonts w:ascii="Times New Roman" w:hAnsi="Times New Roman" w:cs="Times New Roman"/>
          <w:sz w:val="26"/>
          <w:szCs w:val="26"/>
        </w:rPr>
        <w:br/>
        <w:t>в электронном виде;</w:t>
      </w:r>
    </w:p>
    <w:p w:rsidR="00390A16" w:rsidRPr="00390A16" w:rsidRDefault="00390A16" w:rsidP="00390A16">
      <w:pPr>
        <w:ind w:right="-2"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понятия нормы права, нормативного правового акта, правоотношений </w:t>
      </w:r>
      <w:r w:rsidRPr="00390A16">
        <w:rPr>
          <w:sz w:val="26"/>
          <w:szCs w:val="26"/>
        </w:rPr>
        <w:br/>
        <w:t>и их признаков;</w:t>
      </w:r>
    </w:p>
    <w:p w:rsidR="00390A16" w:rsidRPr="00390A16" w:rsidRDefault="00390A16" w:rsidP="00390A16">
      <w:pPr>
        <w:ind w:right="-2"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понятия проекта нормативного правового акта, инструменты и этапы </w:t>
      </w:r>
      <w:r w:rsidRPr="00390A16">
        <w:rPr>
          <w:sz w:val="26"/>
          <w:szCs w:val="26"/>
        </w:rPr>
        <w:br/>
        <w:t>его разработки;</w:t>
      </w:r>
    </w:p>
    <w:p w:rsidR="00390A16" w:rsidRPr="00390A16" w:rsidRDefault="00390A16" w:rsidP="00390A16">
      <w:pPr>
        <w:ind w:right="-2"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правил применения юридической техники;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5) наличие общих умений: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практического применения нормативных правовых актов;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взаимодействия с государственными органами и органами местного самоуправления, организациями;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аналитической работы со статистическими и отчетными данными;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планирования работы, рационального использования служебного времени</w:t>
      </w:r>
      <w:r w:rsidR="00474DC8">
        <w:rPr>
          <w:rFonts w:ascii="Times New Roman" w:hAnsi="Times New Roman" w:cs="Times New Roman"/>
          <w:sz w:val="26"/>
          <w:szCs w:val="26"/>
        </w:rPr>
        <w:br/>
      </w:r>
      <w:r w:rsidRPr="00390A16">
        <w:rPr>
          <w:rFonts w:ascii="Times New Roman" w:hAnsi="Times New Roman" w:cs="Times New Roman"/>
          <w:sz w:val="26"/>
          <w:szCs w:val="26"/>
        </w:rPr>
        <w:t xml:space="preserve">и достижения результата; </w:t>
      </w:r>
      <w:r w:rsidRPr="00390A16">
        <w:rPr>
          <w:rFonts w:ascii="Times New Roman" w:hAnsi="Times New Roman" w:cs="Times New Roman"/>
          <w:sz w:val="26"/>
          <w:szCs w:val="26"/>
        </w:rPr>
        <w:tab/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адаптации к новой ситуации и принятия новых подходов в решении поставленных задач;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ведения деловых переговоров, делового письма, публичного выступления; </w:t>
      </w:r>
    </w:p>
    <w:p w:rsidR="00390A16" w:rsidRPr="00390A16" w:rsidRDefault="00390A16" w:rsidP="00390A16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работы с персональными данными;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90A16">
        <w:rPr>
          <w:rFonts w:ascii="Times New Roman" w:hAnsi="Times New Roman" w:cs="Times New Roman"/>
          <w:sz w:val="26"/>
          <w:szCs w:val="26"/>
        </w:rPr>
        <w:t>работы с обращениями граждан и организаций;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 xml:space="preserve">работы с информационно-телекоммуникационными сетями, в том числе сетью Интернет, работы в операционной системе Windows;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управления электронной почтой, работы с базами данных, внутренними</w:t>
      </w:r>
      <w:r w:rsidR="00474DC8">
        <w:rPr>
          <w:rFonts w:ascii="Times New Roman" w:hAnsi="Times New Roman" w:cs="Times New Roman"/>
          <w:sz w:val="26"/>
          <w:szCs w:val="26"/>
        </w:rPr>
        <w:br/>
      </w:r>
      <w:r w:rsidRPr="00390A16">
        <w:rPr>
          <w:rFonts w:ascii="Times New Roman" w:hAnsi="Times New Roman" w:cs="Times New Roman"/>
          <w:sz w:val="26"/>
          <w:szCs w:val="26"/>
        </w:rPr>
        <w:t xml:space="preserve"> и периферийными устройствами компьютера; 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работы с программным обеспечением (MS Office-Word, Excel), специализированными программными продуктами, а также другими средствами механизации труда, знание правил их технической эксплуатации;</w:t>
      </w:r>
    </w:p>
    <w:p w:rsidR="00390A16" w:rsidRPr="00390A16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A16">
        <w:rPr>
          <w:rFonts w:ascii="Times New Roman" w:hAnsi="Times New Roman" w:cs="Times New Roman"/>
          <w:sz w:val="26"/>
          <w:szCs w:val="26"/>
        </w:rPr>
        <w:t>6) наличие профессионально-функциональных умений: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составлять планы («дорожные карты»), прогнозы, отчетность;</w:t>
      </w:r>
    </w:p>
    <w:p w:rsidR="00390A16" w:rsidRPr="00390A16" w:rsidRDefault="00390A16" w:rsidP="00390A16">
      <w:pPr>
        <w:ind w:firstLine="708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готовить аналитические, информационные и другие материалы, </w:t>
      </w:r>
      <w:r w:rsidRPr="00390A16">
        <w:rPr>
          <w:sz w:val="26"/>
          <w:szCs w:val="26"/>
        </w:rPr>
        <w:br/>
        <w:t>в том числе презентации;</w:t>
      </w:r>
    </w:p>
    <w:p w:rsidR="00390A16" w:rsidRPr="00390A16" w:rsidRDefault="00390A16" w:rsidP="00390A16">
      <w:pPr>
        <w:ind w:firstLine="708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давать разъяснения по вопросам применения законодательства Российской Федерации в сфере животноводства и растениеводства;</w:t>
      </w:r>
    </w:p>
    <w:p w:rsidR="00390A16" w:rsidRPr="00390A16" w:rsidRDefault="00390A16" w:rsidP="00390A16">
      <w:pPr>
        <w:ind w:firstLine="708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готовить ответы на обращения граждан и организаций;</w:t>
      </w:r>
    </w:p>
    <w:p w:rsidR="00390A16" w:rsidRPr="00390A16" w:rsidRDefault="00390A16" w:rsidP="00390A16">
      <w:pPr>
        <w:ind w:firstLine="708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составлять рабочие программы, планы, прогнозы;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разрабатывать, рассматривать и согласовывать проекты нормативных правовых актов и других документов;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использовать официально-деловой стиль при составлении правовых документов ненормативного характера;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применять правила юридической техники для составления нормативных правовых актов;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  <w:highlight w:val="yellow"/>
        </w:rPr>
      </w:pPr>
      <w:r w:rsidRPr="00390A16">
        <w:rPr>
          <w:sz w:val="26"/>
          <w:szCs w:val="26"/>
        </w:rPr>
        <w:t>работать со специализированными программными продуктами, в том числе со справочными правовыми системами «Консультант Плюс», «Гарант» с системой электронного документооборота «ДЕЛО», корпоративной системой «Битрикс24», государственной интегрированной информационной системой управления общественными финансами «Электронный бюджет»;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7) наличие управленческих умений: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руководства подчиненными, эффективного планирования, организации работы и контроля за ее исполнением;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оперативного принятия и реализации управленческих решений;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контроля, анализа и прогнозирования последствий принимаемых решений; 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стимулирования достижения результатов; 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 xml:space="preserve">владения конструктивной критикой; 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своевременного выявления и разрешения проблемных ситуаций, проводящих к конфликту интересов;</w:t>
      </w:r>
    </w:p>
    <w:p w:rsidR="00390A16" w:rsidRPr="00390A16" w:rsidRDefault="00390A16" w:rsidP="00390A16">
      <w:pPr>
        <w:ind w:firstLine="709"/>
        <w:jc w:val="both"/>
        <w:rPr>
          <w:sz w:val="26"/>
          <w:szCs w:val="26"/>
        </w:rPr>
      </w:pPr>
      <w:r w:rsidRPr="00390A16">
        <w:rPr>
          <w:sz w:val="26"/>
          <w:szCs w:val="26"/>
        </w:rPr>
        <w:t>подбора и расстановки кадров.</w:t>
      </w:r>
    </w:p>
    <w:p w:rsidR="00885826" w:rsidRPr="00390A16" w:rsidRDefault="00885826" w:rsidP="00062E63">
      <w:pPr>
        <w:widowControl/>
        <w:autoSpaceDE/>
        <w:autoSpaceDN/>
        <w:adjustRightInd/>
        <w:ind w:firstLine="708"/>
        <w:jc w:val="both"/>
        <w:rPr>
          <w:color w:val="FF0000"/>
          <w:sz w:val="26"/>
          <w:szCs w:val="26"/>
        </w:rPr>
      </w:pPr>
    </w:p>
    <w:p w:rsidR="00885826" w:rsidRPr="00BF19CE" w:rsidRDefault="00885826" w:rsidP="00885826">
      <w:pPr>
        <w:ind w:firstLine="709"/>
        <w:jc w:val="both"/>
        <w:rPr>
          <w:sz w:val="26"/>
          <w:szCs w:val="26"/>
        </w:rPr>
      </w:pPr>
      <w:r w:rsidRPr="00BF19CE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885826" w:rsidRPr="00BF19CE" w:rsidRDefault="00885826" w:rsidP="00885826">
      <w:pPr>
        <w:ind w:firstLine="709"/>
        <w:jc w:val="both"/>
        <w:rPr>
          <w:sz w:val="26"/>
          <w:szCs w:val="26"/>
        </w:rPr>
      </w:pPr>
      <w:r w:rsidRPr="00BF19CE">
        <w:rPr>
          <w:sz w:val="26"/>
          <w:szCs w:val="26"/>
        </w:rPr>
        <w:t xml:space="preserve"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</w:t>
      </w:r>
      <w:r w:rsidRPr="00BF19CE">
        <w:rPr>
          <w:sz w:val="26"/>
          <w:szCs w:val="26"/>
        </w:rPr>
        <w:br/>
        <w:t>«О государственной гражданской службе Российской Федерации».</w:t>
      </w:r>
    </w:p>
    <w:p w:rsidR="00885826" w:rsidRPr="00BF19CE" w:rsidRDefault="00885826" w:rsidP="00EC36B1">
      <w:pPr>
        <w:ind w:firstLine="709"/>
        <w:jc w:val="both"/>
        <w:rPr>
          <w:sz w:val="26"/>
          <w:szCs w:val="26"/>
        </w:rPr>
      </w:pPr>
      <w:r w:rsidRPr="00BF19CE">
        <w:rPr>
          <w:sz w:val="26"/>
          <w:szCs w:val="26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BF19CE">
        <w:rPr>
          <w:sz w:val="26"/>
          <w:szCs w:val="26"/>
        </w:rPr>
        <w:br/>
        <w:t>от 28.12.2006 № 829-оз «О денежном содержании государственных гражданских служащих Ненецкого автономного округа».</w:t>
      </w:r>
    </w:p>
    <w:p w:rsidR="00EC36B1" w:rsidRPr="007E22E0" w:rsidRDefault="00885826" w:rsidP="005E4493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Гражданин Российской Федерации, изъявивший желание участвовать </w:t>
      </w:r>
      <w:r w:rsidR="005E4493" w:rsidRPr="007E22E0">
        <w:rPr>
          <w:sz w:val="26"/>
          <w:szCs w:val="26"/>
        </w:rPr>
        <w:br/>
      </w:r>
      <w:r w:rsidRPr="007E22E0">
        <w:rPr>
          <w:sz w:val="26"/>
          <w:szCs w:val="26"/>
        </w:rPr>
        <w:t>в конкурсе, представляет в Аппарат Администрации Ненецкого автономного округа:</w:t>
      </w:r>
    </w:p>
    <w:p w:rsidR="00A95F5E" w:rsidRPr="007E22E0" w:rsidRDefault="00885826" w:rsidP="00A95F5E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а) личное заявление;</w:t>
      </w:r>
    </w:p>
    <w:p w:rsidR="007E22E0" w:rsidRPr="007E22E0" w:rsidRDefault="00885826" w:rsidP="00A95F5E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б) </w:t>
      </w:r>
      <w:r w:rsidR="00E32300" w:rsidRPr="007E22E0">
        <w:rPr>
          <w:sz w:val="26"/>
          <w:szCs w:val="26"/>
        </w:rPr>
        <w:t>заполненную и подписанную анкету, форма которой утверждена Указом Президента Российской Федерации от 10.10.2024 № 870</w:t>
      </w:r>
      <w:r w:rsidR="00441E22" w:rsidRPr="007E22E0">
        <w:rPr>
          <w:sz w:val="26"/>
          <w:szCs w:val="26"/>
        </w:rPr>
        <w:t>,</w:t>
      </w:r>
      <w:r w:rsidR="00E32300" w:rsidRPr="007E22E0">
        <w:rPr>
          <w:sz w:val="26"/>
          <w:szCs w:val="26"/>
        </w:rPr>
        <w:t xml:space="preserve"> с приложением фотографии</w:t>
      </w:r>
      <w:r w:rsidR="00A95F5E" w:rsidRPr="007E22E0">
        <w:rPr>
          <w:sz w:val="26"/>
          <w:szCs w:val="26"/>
        </w:rPr>
        <w:t>. В соответствии с пунктом 4 Указа Президента Российской Федерации от 10.10.2024 № 870</w:t>
      </w:r>
      <w:r w:rsidR="007E22E0" w:rsidRPr="007E22E0">
        <w:rPr>
          <w:sz w:val="26"/>
          <w:szCs w:val="26"/>
        </w:rPr>
        <w:t xml:space="preserve"> с</w:t>
      </w:r>
      <w:r w:rsidR="00A95F5E" w:rsidRPr="007E22E0">
        <w:rPr>
          <w:sz w:val="26"/>
          <w:szCs w:val="26"/>
        </w:rPr>
        <w:t xml:space="preserve"> 1 января 2026 г</w:t>
      </w:r>
      <w:r w:rsidR="00B739E7" w:rsidRPr="007E22E0">
        <w:rPr>
          <w:sz w:val="26"/>
          <w:szCs w:val="26"/>
        </w:rPr>
        <w:t>ода</w:t>
      </w:r>
      <w:r w:rsidR="00A95F5E" w:rsidRPr="007E22E0">
        <w:rPr>
          <w:sz w:val="26"/>
          <w:szCs w:val="26"/>
        </w:rPr>
        <w:t xml:space="preserve"> при поступлении на государственную гражданскую службу Российской Федерации </w:t>
      </w:r>
      <w:r w:rsidR="00A95F5E" w:rsidRPr="007E22E0">
        <w:rPr>
          <w:b/>
          <w:bCs/>
          <w:sz w:val="26"/>
          <w:szCs w:val="26"/>
        </w:rPr>
        <w:t>Анкету</w:t>
      </w:r>
      <w:r w:rsidR="00A95F5E" w:rsidRPr="007E22E0">
        <w:rPr>
          <w:sz w:val="26"/>
          <w:szCs w:val="26"/>
        </w:rPr>
        <w:t> </w:t>
      </w:r>
      <w:r w:rsidR="00A95F5E" w:rsidRPr="007E22E0">
        <w:rPr>
          <w:b/>
          <w:bCs/>
          <w:sz w:val="26"/>
          <w:szCs w:val="26"/>
        </w:rPr>
        <w:t xml:space="preserve">следует заполнять </w:t>
      </w:r>
      <w:r w:rsidR="00B739E7" w:rsidRPr="007E22E0">
        <w:rPr>
          <w:b/>
          <w:bCs/>
          <w:sz w:val="26"/>
          <w:szCs w:val="26"/>
        </w:rPr>
        <w:br/>
      </w:r>
      <w:r w:rsidR="00A95F5E" w:rsidRPr="007E22E0">
        <w:rPr>
          <w:b/>
          <w:bCs/>
          <w:sz w:val="26"/>
          <w:szCs w:val="26"/>
        </w:rPr>
        <w:t>в электронном виде с помощью специального программного обеспечения «Анкета ГС (МС)»</w:t>
      </w:r>
      <w:r w:rsidR="00A95F5E" w:rsidRPr="007E22E0">
        <w:rPr>
          <w:sz w:val="26"/>
          <w:szCs w:val="26"/>
        </w:rPr>
        <w:t> (д</w:t>
      </w:r>
      <w:r w:rsidR="007E22E0" w:rsidRPr="007E22E0">
        <w:rPr>
          <w:sz w:val="26"/>
          <w:szCs w:val="26"/>
        </w:rPr>
        <w:t xml:space="preserve">алее–СПО). </w:t>
      </w:r>
    </w:p>
    <w:p w:rsidR="007E22E0" w:rsidRPr="007E22E0" w:rsidRDefault="00A95F5E" w:rsidP="007E22E0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b/>
          <w:bCs/>
          <w:sz w:val="26"/>
          <w:szCs w:val="26"/>
        </w:rPr>
        <w:t>СПО доступно</w:t>
      </w:r>
      <w:r w:rsidR="00B739E7" w:rsidRPr="007E22E0">
        <w:rPr>
          <w:b/>
          <w:bCs/>
          <w:sz w:val="26"/>
          <w:szCs w:val="26"/>
        </w:rPr>
        <w:t xml:space="preserve"> </w:t>
      </w:r>
      <w:r w:rsidRPr="007E22E0">
        <w:rPr>
          <w:b/>
          <w:bCs/>
          <w:sz w:val="26"/>
          <w:szCs w:val="26"/>
        </w:rPr>
        <w:t>по</w:t>
      </w:r>
      <w:r w:rsidR="007E22E0" w:rsidRPr="007E22E0">
        <w:rPr>
          <w:b/>
          <w:bCs/>
          <w:sz w:val="26"/>
          <w:szCs w:val="26"/>
        </w:rPr>
        <w:t xml:space="preserve"> </w:t>
      </w:r>
      <w:r w:rsidRPr="007E22E0">
        <w:rPr>
          <w:b/>
          <w:bCs/>
          <w:sz w:val="26"/>
          <w:szCs w:val="26"/>
        </w:rPr>
        <w:t>адресу </w:t>
      </w:r>
      <w:hyperlink r:id="rId7" w:history="1">
        <w:r w:rsidRPr="007E22E0">
          <w:rPr>
            <w:rStyle w:val="ad"/>
            <w:color w:val="auto"/>
            <w:sz w:val="26"/>
            <w:szCs w:val="26"/>
          </w:rPr>
          <w:t>https://gossluzhba.gov.ru/spo/knowledge-base</w:t>
        </w:r>
      </w:hyperlink>
      <w:r w:rsidR="007E22E0" w:rsidRPr="007E22E0">
        <w:rPr>
          <w:sz w:val="26"/>
          <w:szCs w:val="26"/>
        </w:rPr>
        <w:t>.</w:t>
      </w:r>
    </w:p>
    <w:p w:rsidR="00A95F5E" w:rsidRPr="007E22E0" w:rsidRDefault="00A95F5E" w:rsidP="007E22E0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Для использования СПО необходимо перейти по указанному адресу </w:t>
      </w:r>
      <w:r w:rsidR="007E22E0" w:rsidRPr="007E22E0">
        <w:rPr>
          <w:sz w:val="26"/>
          <w:szCs w:val="26"/>
        </w:rPr>
        <w:br/>
      </w:r>
      <w:r w:rsidRPr="007E22E0">
        <w:rPr>
          <w:sz w:val="26"/>
          <w:szCs w:val="26"/>
        </w:rPr>
        <w:t>и установить приложение на персональный компьютер. Данное приложение является кроссплатформенным и работает без доступа к сети «Интернет».</w:t>
      </w:r>
    </w:p>
    <w:p w:rsidR="007E22E0" w:rsidRDefault="00A95F5E" w:rsidP="007E22E0">
      <w:pPr>
        <w:pStyle w:val="a3"/>
        <w:spacing w:after="0"/>
        <w:ind w:left="0" w:firstLine="709"/>
        <w:jc w:val="both"/>
        <w:rPr>
          <w:b/>
          <w:bCs/>
          <w:sz w:val="26"/>
          <w:szCs w:val="26"/>
        </w:rPr>
      </w:pPr>
      <w:r w:rsidRPr="007E22E0">
        <w:rPr>
          <w:sz w:val="26"/>
          <w:szCs w:val="26"/>
        </w:rPr>
        <w:t>Также доступна возможность заполнения Анкеты, а также подача док</w:t>
      </w:r>
      <w:r w:rsidR="007E22E0" w:rsidRPr="007E22E0">
        <w:rPr>
          <w:sz w:val="26"/>
          <w:szCs w:val="26"/>
        </w:rPr>
        <w:t>ументов для участия в конкурсе </w:t>
      </w:r>
      <w:r w:rsidRPr="007E22E0">
        <w:rPr>
          <w:b/>
          <w:bCs/>
          <w:sz w:val="26"/>
          <w:szCs w:val="26"/>
        </w:rPr>
        <w:t>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7E22E0" w:rsidRPr="007E22E0" w:rsidRDefault="00885826" w:rsidP="007E22E0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85826" w:rsidRPr="007E22E0" w:rsidRDefault="00885826" w:rsidP="007E22E0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г) документы, подтверждающие необходимое профессиональное образование, стаж работы и квалификацию:</w:t>
      </w:r>
    </w:p>
    <w:p w:rsidR="00885826" w:rsidRPr="007E22E0" w:rsidRDefault="00885826" w:rsidP="007E22E0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85826" w:rsidRPr="007E22E0" w:rsidRDefault="00885826" w:rsidP="00EC36B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копии документов об образовании и о квалификации с приложением,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885826" w:rsidRPr="007E22E0" w:rsidRDefault="00885826" w:rsidP="00EC36B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(учётная форма </w:t>
      </w:r>
      <w:r w:rsidR="00EC36B1" w:rsidRPr="007E22E0">
        <w:rPr>
          <w:sz w:val="26"/>
          <w:szCs w:val="26"/>
        </w:rPr>
        <w:br/>
      </w:r>
      <w:r w:rsidRPr="007E22E0">
        <w:rPr>
          <w:sz w:val="26"/>
          <w:szCs w:val="26"/>
        </w:rPr>
        <w:t xml:space="preserve">№ 001-ГС/у, утверждена приказом Минздравсоцразвития РФ от 14.12.2009 </w:t>
      </w:r>
      <w:r w:rsidR="00EC36B1" w:rsidRPr="007E22E0">
        <w:rPr>
          <w:sz w:val="26"/>
          <w:szCs w:val="26"/>
        </w:rPr>
        <w:br/>
      </w:r>
      <w:r w:rsidRPr="007E22E0">
        <w:rPr>
          <w:sz w:val="26"/>
          <w:szCs w:val="26"/>
        </w:rPr>
        <w:t>№ 984н);</w:t>
      </w:r>
    </w:p>
    <w:p w:rsidR="00885826" w:rsidRPr="007E22E0" w:rsidRDefault="00885826" w:rsidP="00EC36B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е) мужчины, зачисленные в запас после 1 января 2014 года и не прошедшие службу по призыву, представляют соответствующее заключение призывной комиссии об уважительности причин ее </w:t>
      </w:r>
      <w:r w:rsidR="00EC36B1" w:rsidRPr="007E22E0">
        <w:rPr>
          <w:sz w:val="26"/>
          <w:szCs w:val="26"/>
        </w:rPr>
        <w:t>не прохождения</w:t>
      </w:r>
      <w:r w:rsidRPr="007E22E0">
        <w:rPr>
          <w:sz w:val="26"/>
          <w:szCs w:val="26"/>
        </w:rPr>
        <w:t>.</w:t>
      </w:r>
    </w:p>
    <w:p w:rsidR="00885826" w:rsidRPr="007E22E0" w:rsidRDefault="00885826" w:rsidP="00EC36B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ж) 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по форме, утвержденной Распоряжением Правительства Российской Федерации от 28.12.2016 № 2867-р;</w:t>
      </w:r>
    </w:p>
    <w:p w:rsidR="00885826" w:rsidRPr="007E22E0" w:rsidRDefault="00885826" w:rsidP="00EC36B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з) иные документы, предусмотренные 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</w:t>
      </w:r>
      <w:r w:rsidR="007E22E0" w:rsidRPr="007E22E0">
        <w:rPr>
          <w:sz w:val="26"/>
          <w:szCs w:val="26"/>
        </w:rPr>
        <w:br/>
      </w:r>
      <w:r w:rsidRPr="007E22E0">
        <w:rPr>
          <w:sz w:val="26"/>
          <w:szCs w:val="26"/>
        </w:rPr>
        <w:t>и постановлениями Правительства Российской Федерации.</w:t>
      </w:r>
    </w:p>
    <w:p w:rsidR="00885826" w:rsidRPr="007E22E0" w:rsidRDefault="00885826" w:rsidP="00885826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Гражданский служащий, замещающий должность в органе исполнительной власти, изъявивший желание участвовать в Конкурсе в органе исполнительной власти, подает в Аппарат только личное заявление.</w:t>
      </w:r>
    </w:p>
    <w:p w:rsidR="00885826" w:rsidRPr="007E22E0" w:rsidRDefault="00885826" w:rsidP="00885826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Государственный гражданский служащий, замещающий должность в ином органе государственной власти и изъявивший желание участвовать в Конкурсе </w:t>
      </w:r>
      <w:r w:rsidRPr="007E22E0">
        <w:rPr>
          <w:sz w:val="26"/>
          <w:szCs w:val="26"/>
        </w:rPr>
        <w:br/>
        <w:t xml:space="preserve">в органе исполнительной власти, представляет в Аппарат личное заявление </w:t>
      </w:r>
      <w:r w:rsidRPr="007E22E0">
        <w:rPr>
          <w:sz w:val="26"/>
          <w:szCs w:val="26"/>
        </w:rPr>
        <w:br/>
        <w:t>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с приложением фотографии.</w:t>
      </w:r>
    </w:p>
    <w:p w:rsidR="00EC36B1" w:rsidRPr="00802570" w:rsidRDefault="00EC36B1" w:rsidP="00885826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b/>
          <w:sz w:val="26"/>
          <w:szCs w:val="26"/>
        </w:rPr>
        <w:t>Документы принимаются</w:t>
      </w:r>
      <w:r w:rsidRPr="00802570">
        <w:rPr>
          <w:sz w:val="26"/>
          <w:szCs w:val="26"/>
        </w:rPr>
        <w:t xml:space="preserve"> в течение 21 дня со дня объявления об их приеме по адресу: г. Нарьян-Мар, ул. Смидовича, 20 (каб. № 21), с 8.30 до 17.30, перерыв на обед с 12.30. до 13.30. Контактный телефон 8 (81853) 2-38-29.</w:t>
      </w: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802570">
        <w:rPr>
          <w:b/>
          <w:sz w:val="26"/>
          <w:szCs w:val="26"/>
        </w:rPr>
        <w:t xml:space="preserve">Предполагаемая дата </w:t>
      </w:r>
      <w:r w:rsidRPr="00802570">
        <w:rPr>
          <w:sz w:val="26"/>
          <w:szCs w:val="26"/>
        </w:rPr>
        <w:t xml:space="preserve">и место проведения конкурса – </w:t>
      </w:r>
      <w:r w:rsidR="00802570" w:rsidRPr="00802570">
        <w:rPr>
          <w:sz w:val="26"/>
          <w:szCs w:val="26"/>
        </w:rPr>
        <w:t>7</w:t>
      </w:r>
      <w:r w:rsidRPr="00802570">
        <w:rPr>
          <w:sz w:val="26"/>
          <w:szCs w:val="26"/>
        </w:rPr>
        <w:t xml:space="preserve"> </w:t>
      </w:r>
      <w:r w:rsidR="00802570" w:rsidRPr="00802570">
        <w:rPr>
          <w:sz w:val="26"/>
          <w:szCs w:val="26"/>
        </w:rPr>
        <w:t>апреля</w:t>
      </w:r>
      <w:r w:rsidRPr="00802570">
        <w:rPr>
          <w:sz w:val="26"/>
          <w:szCs w:val="26"/>
        </w:rPr>
        <w:t xml:space="preserve"> 202</w:t>
      </w:r>
      <w:r w:rsidR="00802570" w:rsidRPr="00802570">
        <w:rPr>
          <w:sz w:val="26"/>
          <w:szCs w:val="26"/>
        </w:rPr>
        <w:t>6</w:t>
      </w:r>
      <w:r w:rsidRPr="00802570">
        <w:rPr>
          <w:sz w:val="26"/>
          <w:szCs w:val="26"/>
        </w:rPr>
        <w:t xml:space="preserve"> года</w:t>
      </w:r>
      <w:r w:rsidR="00802570" w:rsidRPr="00802570">
        <w:rPr>
          <w:sz w:val="26"/>
          <w:szCs w:val="26"/>
        </w:rPr>
        <w:br/>
      </w:r>
      <w:r w:rsidRPr="00802570">
        <w:rPr>
          <w:sz w:val="26"/>
          <w:szCs w:val="26"/>
        </w:rPr>
        <w:t xml:space="preserve">по адресу: г. Нарьян-Мар, ул. </w:t>
      </w:r>
      <w:r w:rsidR="0031034C" w:rsidRPr="00802570">
        <w:rPr>
          <w:sz w:val="26"/>
          <w:szCs w:val="26"/>
        </w:rPr>
        <w:t>Смидовича</w:t>
      </w:r>
      <w:r w:rsidRPr="00802570">
        <w:rPr>
          <w:sz w:val="26"/>
          <w:szCs w:val="26"/>
        </w:rPr>
        <w:t>, д.</w:t>
      </w:r>
      <w:r w:rsidR="0031034C" w:rsidRPr="00802570">
        <w:rPr>
          <w:sz w:val="26"/>
          <w:szCs w:val="26"/>
        </w:rPr>
        <w:t>20 (актовый зал Администрации Ненецкого автономного округа)</w:t>
      </w:r>
      <w:r w:rsidRPr="00802570">
        <w:rPr>
          <w:sz w:val="26"/>
          <w:szCs w:val="26"/>
        </w:rPr>
        <w:t>.</w:t>
      </w: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 xml:space="preserve">Конкурс заключается в оценке профессионального уровня претендентов </w:t>
      </w:r>
      <w:r w:rsidRPr="00802570">
        <w:rPr>
          <w:sz w:val="26"/>
          <w:szCs w:val="26"/>
        </w:rPr>
        <w:br/>
        <w:t xml:space="preserve">для формирования кадрового резерва для замещения должностей государственной гражданской службы Ненецкого автономного округа, их соответствия установленным квалификационным требованием к должности и проводится </w:t>
      </w:r>
      <w:r w:rsidR="00802570" w:rsidRPr="00802570">
        <w:rPr>
          <w:sz w:val="26"/>
          <w:szCs w:val="26"/>
        </w:rPr>
        <w:br/>
      </w:r>
      <w:r w:rsidRPr="00802570">
        <w:rPr>
          <w:sz w:val="26"/>
          <w:szCs w:val="26"/>
        </w:rPr>
        <w:t>в два этапа.</w:t>
      </w: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</w:t>
      </w:r>
      <w:r w:rsidRPr="00802570">
        <w:rPr>
          <w:sz w:val="26"/>
          <w:szCs w:val="26"/>
        </w:rPr>
        <w:br/>
        <w:t>о государственной гражданской службе.</w:t>
      </w:r>
    </w:p>
    <w:p w:rsidR="00885826" w:rsidRPr="00802570" w:rsidRDefault="00885826" w:rsidP="00EC36B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:rsidR="00885826" w:rsidRPr="00802570" w:rsidRDefault="00885826" w:rsidP="00885826">
      <w:pPr>
        <w:pStyle w:val="a3"/>
        <w:ind w:right="-2"/>
        <w:rPr>
          <w:sz w:val="26"/>
          <w:szCs w:val="26"/>
        </w:rPr>
      </w:pPr>
    </w:p>
    <w:p w:rsidR="00885826" w:rsidRPr="00802570" w:rsidRDefault="00885826" w:rsidP="00885826">
      <w:pPr>
        <w:pStyle w:val="a3"/>
        <w:ind w:right="-2"/>
        <w:rPr>
          <w:sz w:val="26"/>
          <w:szCs w:val="26"/>
        </w:rPr>
      </w:pPr>
    </w:p>
    <w:p w:rsidR="00885826" w:rsidRPr="00802570" w:rsidRDefault="00885826" w:rsidP="00885826">
      <w:pPr>
        <w:pStyle w:val="a3"/>
        <w:ind w:right="-2"/>
        <w:jc w:val="center"/>
        <w:rPr>
          <w:sz w:val="26"/>
          <w:szCs w:val="26"/>
        </w:rPr>
      </w:pPr>
      <w:r w:rsidRPr="00802570">
        <w:rPr>
          <w:sz w:val="26"/>
          <w:szCs w:val="26"/>
        </w:rPr>
        <w:t>__________</w:t>
      </w:r>
    </w:p>
    <w:p w:rsidR="00062E63" w:rsidRPr="00802570" w:rsidRDefault="00062E63" w:rsidP="004079E0">
      <w:pPr>
        <w:ind w:left="709"/>
        <w:jc w:val="both"/>
        <w:rPr>
          <w:sz w:val="26"/>
          <w:szCs w:val="26"/>
        </w:rPr>
      </w:pPr>
    </w:p>
    <w:p w:rsidR="00E37F2F" w:rsidRPr="00802570" w:rsidRDefault="00E37F2F" w:rsidP="00E266EE">
      <w:pPr>
        <w:shd w:val="clear" w:color="auto" w:fill="FFFFFF"/>
        <w:tabs>
          <w:tab w:val="left" w:pos="1018"/>
        </w:tabs>
        <w:ind w:firstLine="709"/>
        <w:jc w:val="both"/>
        <w:rPr>
          <w:sz w:val="26"/>
          <w:szCs w:val="26"/>
        </w:rPr>
      </w:pPr>
    </w:p>
    <w:p w:rsidR="009A40F1" w:rsidRPr="00802570" w:rsidRDefault="009A40F1">
      <w:pPr>
        <w:shd w:val="clear" w:color="auto" w:fill="FFFFFF"/>
        <w:tabs>
          <w:tab w:val="left" w:pos="1018"/>
        </w:tabs>
        <w:ind w:firstLine="709"/>
        <w:jc w:val="both"/>
        <w:rPr>
          <w:sz w:val="26"/>
          <w:szCs w:val="26"/>
        </w:rPr>
      </w:pPr>
    </w:p>
    <w:sectPr w:rsidR="009A40F1" w:rsidRPr="0080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9D" w:rsidRDefault="00CA309D" w:rsidP="00E266EE">
      <w:r>
        <w:separator/>
      </w:r>
    </w:p>
  </w:endnote>
  <w:endnote w:type="continuationSeparator" w:id="0">
    <w:p w:rsidR="00CA309D" w:rsidRDefault="00CA309D" w:rsidP="00E2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9D" w:rsidRDefault="00CA309D" w:rsidP="00E266EE">
      <w:r>
        <w:separator/>
      </w:r>
    </w:p>
  </w:footnote>
  <w:footnote w:type="continuationSeparator" w:id="0">
    <w:p w:rsidR="00CA309D" w:rsidRDefault="00CA309D" w:rsidP="00E2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BC"/>
    <w:multiLevelType w:val="multilevel"/>
    <w:tmpl w:val="49E06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314EA"/>
    <w:multiLevelType w:val="hybridMultilevel"/>
    <w:tmpl w:val="F4480DFC"/>
    <w:lvl w:ilvl="0" w:tplc="2AFED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A52F5"/>
    <w:multiLevelType w:val="hybridMultilevel"/>
    <w:tmpl w:val="0B52AC0E"/>
    <w:lvl w:ilvl="0" w:tplc="1390E1CC">
      <w:start w:val="1"/>
      <w:numFmt w:val="decimal"/>
      <w:suff w:val="space"/>
      <w:lvlText w:val="%1)"/>
      <w:lvlJc w:val="left"/>
      <w:pPr>
        <w:ind w:left="46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479" w:hanging="360"/>
      </w:pPr>
    </w:lvl>
    <w:lvl w:ilvl="2" w:tplc="0419001B" w:tentative="1">
      <w:start w:val="1"/>
      <w:numFmt w:val="lowerRoman"/>
      <w:lvlText w:val="%3."/>
      <w:lvlJc w:val="right"/>
      <w:pPr>
        <w:ind w:left="241" w:hanging="180"/>
      </w:pPr>
    </w:lvl>
    <w:lvl w:ilvl="3" w:tplc="0419000F" w:tentative="1">
      <w:start w:val="1"/>
      <w:numFmt w:val="decimal"/>
      <w:lvlText w:val="%4."/>
      <w:lvlJc w:val="left"/>
      <w:pPr>
        <w:ind w:left="961" w:hanging="360"/>
      </w:pPr>
    </w:lvl>
    <w:lvl w:ilvl="4" w:tplc="04190019" w:tentative="1">
      <w:start w:val="1"/>
      <w:numFmt w:val="lowerLetter"/>
      <w:lvlText w:val="%5."/>
      <w:lvlJc w:val="left"/>
      <w:pPr>
        <w:ind w:left="1681" w:hanging="360"/>
      </w:pPr>
    </w:lvl>
    <w:lvl w:ilvl="5" w:tplc="0419001B" w:tentative="1">
      <w:start w:val="1"/>
      <w:numFmt w:val="lowerRoman"/>
      <w:lvlText w:val="%6."/>
      <w:lvlJc w:val="right"/>
      <w:pPr>
        <w:ind w:left="2401" w:hanging="180"/>
      </w:pPr>
    </w:lvl>
    <w:lvl w:ilvl="6" w:tplc="0419000F" w:tentative="1">
      <w:start w:val="1"/>
      <w:numFmt w:val="decimal"/>
      <w:lvlText w:val="%7."/>
      <w:lvlJc w:val="left"/>
      <w:pPr>
        <w:ind w:left="3121" w:hanging="360"/>
      </w:pPr>
    </w:lvl>
    <w:lvl w:ilvl="7" w:tplc="04190019" w:tentative="1">
      <w:start w:val="1"/>
      <w:numFmt w:val="lowerLetter"/>
      <w:lvlText w:val="%8."/>
      <w:lvlJc w:val="left"/>
      <w:pPr>
        <w:ind w:left="3841" w:hanging="360"/>
      </w:pPr>
    </w:lvl>
    <w:lvl w:ilvl="8" w:tplc="0419001B" w:tentative="1">
      <w:start w:val="1"/>
      <w:numFmt w:val="lowerRoman"/>
      <w:lvlText w:val="%9."/>
      <w:lvlJc w:val="right"/>
      <w:pPr>
        <w:ind w:left="45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A"/>
    <w:rsid w:val="0003732B"/>
    <w:rsid w:val="00062E63"/>
    <w:rsid w:val="00063424"/>
    <w:rsid w:val="000F3154"/>
    <w:rsid w:val="0016700A"/>
    <w:rsid w:val="0019109D"/>
    <w:rsid w:val="001A0824"/>
    <w:rsid w:val="001A1C5B"/>
    <w:rsid w:val="001A343A"/>
    <w:rsid w:val="001B144B"/>
    <w:rsid w:val="00243D03"/>
    <w:rsid w:val="00291DA3"/>
    <w:rsid w:val="0031034C"/>
    <w:rsid w:val="00365EF7"/>
    <w:rsid w:val="003705E8"/>
    <w:rsid w:val="00390A16"/>
    <w:rsid w:val="003B56A4"/>
    <w:rsid w:val="004079E0"/>
    <w:rsid w:val="00421B47"/>
    <w:rsid w:val="00430794"/>
    <w:rsid w:val="00441E22"/>
    <w:rsid w:val="00461138"/>
    <w:rsid w:val="00463A65"/>
    <w:rsid w:val="00463EED"/>
    <w:rsid w:val="00467826"/>
    <w:rsid w:val="00472AEB"/>
    <w:rsid w:val="00474DC8"/>
    <w:rsid w:val="005043A6"/>
    <w:rsid w:val="00506F68"/>
    <w:rsid w:val="00576DEF"/>
    <w:rsid w:val="00592D39"/>
    <w:rsid w:val="005A00AD"/>
    <w:rsid w:val="005E2CED"/>
    <w:rsid w:val="005E4493"/>
    <w:rsid w:val="00636B4F"/>
    <w:rsid w:val="006974C8"/>
    <w:rsid w:val="007706F5"/>
    <w:rsid w:val="007A4214"/>
    <w:rsid w:val="007A659B"/>
    <w:rsid w:val="007E22E0"/>
    <w:rsid w:val="00802570"/>
    <w:rsid w:val="00877AD2"/>
    <w:rsid w:val="00880CFF"/>
    <w:rsid w:val="00885826"/>
    <w:rsid w:val="008A5C00"/>
    <w:rsid w:val="008F0582"/>
    <w:rsid w:val="0098141D"/>
    <w:rsid w:val="009A40F1"/>
    <w:rsid w:val="009F109A"/>
    <w:rsid w:val="00A37753"/>
    <w:rsid w:val="00A95F5E"/>
    <w:rsid w:val="00AA6F5E"/>
    <w:rsid w:val="00AF3EEB"/>
    <w:rsid w:val="00B06929"/>
    <w:rsid w:val="00B12001"/>
    <w:rsid w:val="00B360BD"/>
    <w:rsid w:val="00B739E7"/>
    <w:rsid w:val="00B872B4"/>
    <w:rsid w:val="00B936E9"/>
    <w:rsid w:val="00BB14F1"/>
    <w:rsid w:val="00BF19CE"/>
    <w:rsid w:val="00C722A2"/>
    <w:rsid w:val="00C778BA"/>
    <w:rsid w:val="00C778D9"/>
    <w:rsid w:val="00CA309D"/>
    <w:rsid w:val="00CC4DF3"/>
    <w:rsid w:val="00D10213"/>
    <w:rsid w:val="00D107B2"/>
    <w:rsid w:val="00D125C9"/>
    <w:rsid w:val="00D176A3"/>
    <w:rsid w:val="00DE5407"/>
    <w:rsid w:val="00E266EE"/>
    <w:rsid w:val="00E32300"/>
    <w:rsid w:val="00E37F2F"/>
    <w:rsid w:val="00EC36B1"/>
    <w:rsid w:val="00EC3CFF"/>
    <w:rsid w:val="00EE1088"/>
    <w:rsid w:val="00F079CE"/>
    <w:rsid w:val="00F3001E"/>
    <w:rsid w:val="00F5635F"/>
    <w:rsid w:val="00FB2D41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E3EE-4B1E-4769-BCC4-CF15493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0A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B56A4"/>
    <w:pPr>
      <w:keepNext/>
      <w:widowControl/>
      <w:overflowPunct w:val="0"/>
      <w:spacing w:before="240" w:after="12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56A4"/>
    <w:pPr>
      <w:keepNext/>
      <w:widowControl/>
      <w:overflowPunct w:val="0"/>
      <w:jc w:val="center"/>
      <w:textAlignment w:val="baseline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6A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3B56A4"/>
    <w:rPr>
      <w:b/>
      <w:sz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1670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700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D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F3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266EE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E266EE"/>
    <w:rPr>
      <w:rFonts w:asciiTheme="minorHAnsi" w:eastAsiaTheme="minorEastAsia" w:hAnsiTheme="minorHAnsi" w:cstheme="minorBidi"/>
      <w:lang w:eastAsia="ru-RU"/>
    </w:rPr>
  </w:style>
  <w:style w:type="character" w:styleId="a9">
    <w:name w:val="footnote reference"/>
    <w:basedOn w:val="a0"/>
    <w:uiPriority w:val="99"/>
    <w:unhideWhenUsed/>
    <w:rsid w:val="00E266EE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4079E0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link w:val="ConsPlusNormal0"/>
    <w:rsid w:val="00FC7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C7391"/>
    <w:rPr>
      <w:rFonts w:ascii="Arial" w:hAnsi="Arial" w:cs="Arial"/>
      <w:lang w:eastAsia="ru-RU"/>
    </w:rPr>
  </w:style>
  <w:style w:type="character" w:customStyle="1" w:styleId="ab">
    <w:name w:val="Абзац списка Знак"/>
    <w:link w:val="aa"/>
    <w:uiPriority w:val="34"/>
    <w:locked/>
    <w:rsid w:val="00D10213"/>
    <w:rPr>
      <w:lang w:eastAsia="ru-RU"/>
    </w:rPr>
  </w:style>
  <w:style w:type="paragraph" w:customStyle="1" w:styleId="Default">
    <w:name w:val="Default"/>
    <w:rsid w:val="00D102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95F5E"/>
    <w:rPr>
      <w:sz w:val="24"/>
      <w:szCs w:val="24"/>
    </w:rPr>
  </w:style>
  <w:style w:type="character" w:styleId="ad">
    <w:name w:val="Hyperlink"/>
    <w:basedOn w:val="a0"/>
    <w:uiPriority w:val="99"/>
    <w:unhideWhenUsed/>
    <w:rsid w:val="00A95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2556</Words>
  <Characters>14573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Аппарат Администрации Ненецкого автономного округа объявляет конкурс для формиро</vt:lpstr>
      <vt:lpstr>    </vt:lpstr>
    </vt:vector>
  </TitlesOfParts>
  <Company/>
  <LinksUpToDate>false</LinksUpToDate>
  <CharactersWithSpaces>17095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Нижалова Анастасия Николаевна</dc:creator>
  <cp:lastModifiedBy>Качева Юлия Сергеевна</cp:lastModifiedBy>
  <cp:revision>46</cp:revision>
  <cp:lastPrinted>2025-11-06T12:59:00Z</cp:lastPrinted>
  <dcterms:created xsi:type="dcterms:W3CDTF">2019-03-21T10:59:00Z</dcterms:created>
  <dcterms:modified xsi:type="dcterms:W3CDTF">2026-03-03T06:36:00Z</dcterms:modified>
</cp:coreProperties>
</file>