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5A" w:rsidRDefault="0004485A" w:rsidP="0004485A">
      <w:pPr>
        <w:pStyle w:val="1"/>
        <w:pBdr>
          <w:bottom w:val="single" w:sz="6" w:space="11" w:color="C8C8C8"/>
        </w:pBdr>
        <w:shd w:val="clear" w:color="auto" w:fill="FFFFFF"/>
        <w:spacing w:before="150" w:beforeAutospacing="0" w:after="600" w:afterAutospacing="0" w:line="540" w:lineRule="atLeast"/>
        <w:rPr>
          <w:rFonts w:ascii="Arial" w:hAnsi="Arial" w:cs="Arial"/>
          <w:b w:val="0"/>
          <w:bCs w:val="0"/>
          <w:color w:val="000000"/>
          <w:spacing w:val="-15"/>
        </w:rPr>
      </w:pPr>
      <w:r>
        <w:rPr>
          <w:rFonts w:ascii="Arial" w:hAnsi="Arial" w:cs="Arial"/>
          <w:b w:val="0"/>
          <w:bCs w:val="0"/>
          <w:color w:val="000000"/>
          <w:spacing w:val="-15"/>
        </w:rPr>
        <w:t>Приоритетные направления дополнительного профессионального образования федеральных государственных гражданских служащих на 2016 год</w:t>
      </w:r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(согласованы Администрацией Президента Российской Федерации письмом от 21 апреля 2015 г. № А71-5591)</w:t>
      </w:r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1) развитие системы государственной службы Российской Федерации, включая вопросы, связанные с внедрением на государственной службе современных кадровых, информационных и управленческих технологий (в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 и Основными направлениями деятельности Правительства Российской Федерации на период до 2018 года, утвержденными Правительством Российской Федерации 31 января 2013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.);</w:t>
      </w:r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2) государственная политика в области противодействия коррупции (в соответствии с Федеральным законом от 25 декабря 2008 г. № 273-ФЗ «О противодействии коррупции» (в ред. от 22 декабря 2014 г.) и Указом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годы»);</w:t>
      </w:r>
      <w:proofErr w:type="gramEnd"/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3) государственная бюджетная политика (в соответствии с Посланием Президента Российской Федерации Федеральному Собранию Российской Федерации от 4 декабря 2014 г., Бюджетным посланием Президента Российской Федерации от 13 июня 2013 г. «О бюджетной политике в 2014 - 2016 годах», Основными направлениями деятельности Правительства Российской Федерации на период до 2018 года, утвержденными Правительством Российской Федерации 31 января 2013 г.);</w:t>
      </w:r>
      <w:proofErr w:type="gramEnd"/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4) государственная внешняя политика, включая вопросы интеграции Российской Федерации в международные экономические отношения (в соответствии с Концепцией внешней политики Российской Федерации, утвержденной Президентом Российской Федерации 12 февраля 2013 г., Указом Президента Российской Федерации от 7 мая 2012 г. № 605 «О мерах по реализации внешнеполитического курса Российской Федерации», Указом Президента Российской Федерации от 20 апреля 2014 г. № 259 «Об утверждении Концепции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государственной политики Российской Федерации в сфере содействия международному развитию»;</w:t>
      </w:r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5) государственная политика в области обеспечения национальной безопасности (в целях реализации Стратегии национальной безопасности Российской Федерации до 2020 года, утвержденной Указом Президента Российской Федерации от 12 мая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2009 г. № 537 (в ред. от 1 июля 2014 г.), и в соответствии с Указом Президента Российской Федерации от 19 декабря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2012 г. № 1666 «О Стратегии государственной национальной политики Российской Федерации на период</w:t>
      </w:r>
      <w:proofErr w:type="gramEnd"/>
      <w:r>
        <w:rPr>
          <w:rFonts w:ascii="Arial" w:hAnsi="Arial" w:cs="Arial"/>
          <w:color w:val="000000"/>
        </w:rPr>
        <w:t xml:space="preserve"> до 2025 года»);</w:t>
      </w:r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6) государственная политика в области социально-экономического развития Российской Федерации, включая вопросы социальной поддержки инвалидов (в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Конвенцией о правах инвалидов (заключена в г. Нью-Йорке 13 декабря 2006 г.), ратифицированной Федеральным законом от 3 мая 2012 г. № 46-ФЗ</w:t>
      </w:r>
      <w:proofErr w:type="gramEnd"/>
      <w:r>
        <w:rPr>
          <w:rFonts w:ascii="Arial" w:hAnsi="Arial" w:cs="Arial"/>
          <w:color w:val="000000"/>
        </w:rPr>
        <w:t xml:space="preserve"> «</w:t>
      </w:r>
      <w:proofErr w:type="gramStart"/>
      <w:r>
        <w:rPr>
          <w:rFonts w:ascii="Arial" w:hAnsi="Arial" w:cs="Arial"/>
          <w:color w:val="000000"/>
        </w:rPr>
        <w:t>О ратификации Конвенции о правах инвалидов», и Основными направлениями деятельности Правительства Российской Федерации на период до 2018 года, утвержденными Правительством Российской Федерации 31 января 2013 г.);</w:t>
      </w:r>
      <w:proofErr w:type="gramEnd"/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7) повышение эффективности предоставления федеральными органами исполнительной власти государственных услуг и осуществления федеральными органами исполнительной власти возложенных на них функций контроля (надзора) в соответствующих сферах деятельности (в соответствии с Федеральным законом от 27 июля 2010 г. № 210-ФЗ «Об организации предоставления государственных и муниципальных услуг» (в ред. от 31 декабря 2014 г.), Федеральным законом от 26 декабря 2008 г. № 294-ФЗ «О</w:t>
      </w:r>
      <w:proofErr w:type="gramEnd"/>
      <w:r>
        <w:rPr>
          <w:rFonts w:ascii="Arial" w:hAnsi="Arial" w:cs="Arial"/>
          <w:color w:val="000000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от 31 декабря 2014 г.) и Указом Президента Российской Федерации от 7 мая 2012 г. № 601 «Об основных направлениях совершенствования системы государственного управления»);</w:t>
      </w:r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8) государственная конкурентная политика (в соответствии с планом мероприятий («дорожной картой») «Развитие конкуренции и совершенствование антимонопольной политики», утвержденным распоряжением Правительства Российской Федерации от 28 декабря 2012 г. № 2579-р (в ред. от 23 декабря 2014 г.),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(в ред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от 8 марта 2015 г.) и Основными направлениями деятельности Правительства Российской Федерации на период до 2018 года, утвержденными Правительством Российской Федерации 31 января 2013 г.);</w:t>
      </w:r>
      <w:proofErr w:type="gramEnd"/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9) государственная демографическая политика (в соответствии с Концепцией демографической политики Российской Федерации на период до 2025 года, утвержденной Указом Президента Российской Федерации от 9 октября 2007 г. № 1351 (в ред. от 1 июля 2014 г.), Планом мероприятий по реализации в 2011 – 2015 годах Концепции демографической политики Российской Федерации на период до 2025 года, утвержденным распоряжением Правительства Российской Федерации от 10</w:t>
      </w:r>
      <w:proofErr w:type="gramEnd"/>
      <w:r>
        <w:rPr>
          <w:rFonts w:ascii="Arial" w:hAnsi="Arial" w:cs="Arial"/>
          <w:color w:val="000000"/>
        </w:rPr>
        <w:t xml:space="preserve"> марта 2011 г. № 367-р (в ред. от 1 октября 2012 г.), и Указом Президента Российской Федерации от 7 мая 2012 г. № 606 «О мерах по реализации демографической политики Российской Федерации»);</w:t>
      </w:r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внедрение информационных технологий в государственное управление (в соответствии с государственной программой Российской Федерации «Информационное общество (2011 - 2020 годы)», утвержденной постановлением Правительства Российской Федерации от 15 апреля 2014 г. № 313, и Основными направлениями деятельности Правительства Российской Федерации на период до 2018 года, утвержденными Правительством Российской Федерации 31 января 2013 г.);</w:t>
      </w:r>
    </w:p>
    <w:p w:rsidR="0004485A" w:rsidRDefault="0004485A" w:rsidP="0004485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11)государственная политика в области обеспечения доступа к информации о деятельности государственных органов и открытых данных (в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(в ред. от 28 декабря 2013 г.), Основными направлениями деятельности Правительства Российской Федерации на период до 2018 года, утвержденными Правительством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Российской Федерации 31 января 2013 г. и распоряжением Правительства Российской Федерации от 30 января 2014 г. № 93-р об утверждении Концепции открытости федеральных органов исполнительной власти).</w:t>
      </w:r>
      <w:proofErr w:type="gramEnd"/>
    </w:p>
    <w:p w:rsidR="0004430C" w:rsidRPr="0004485A" w:rsidRDefault="0004485A" w:rsidP="0004485A">
      <w:bookmarkStart w:id="0" w:name="_GoBack"/>
      <w:bookmarkEnd w:id="0"/>
    </w:p>
    <w:sectPr w:rsidR="0004430C" w:rsidRPr="0004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2DD"/>
    <w:multiLevelType w:val="multilevel"/>
    <w:tmpl w:val="2944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5759"/>
    <w:multiLevelType w:val="multilevel"/>
    <w:tmpl w:val="875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91291"/>
    <w:multiLevelType w:val="multilevel"/>
    <w:tmpl w:val="EB2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0FDC"/>
    <w:multiLevelType w:val="multilevel"/>
    <w:tmpl w:val="18C8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96DDD"/>
    <w:multiLevelType w:val="multilevel"/>
    <w:tmpl w:val="FFA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26BBC"/>
    <w:multiLevelType w:val="multilevel"/>
    <w:tmpl w:val="95F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B677C"/>
    <w:multiLevelType w:val="multilevel"/>
    <w:tmpl w:val="84E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5180B"/>
    <w:multiLevelType w:val="multilevel"/>
    <w:tmpl w:val="054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809E4"/>
    <w:multiLevelType w:val="multilevel"/>
    <w:tmpl w:val="528A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41601"/>
    <w:multiLevelType w:val="multilevel"/>
    <w:tmpl w:val="B0F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23A1B"/>
    <w:multiLevelType w:val="multilevel"/>
    <w:tmpl w:val="DEE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444BB"/>
    <w:multiLevelType w:val="multilevel"/>
    <w:tmpl w:val="0B3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438AC"/>
    <w:multiLevelType w:val="multilevel"/>
    <w:tmpl w:val="B9C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D3C13"/>
    <w:multiLevelType w:val="multilevel"/>
    <w:tmpl w:val="CFA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4119A"/>
    <w:multiLevelType w:val="multilevel"/>
    <w:tmpl w:val="FF74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310D5"/>
    <w:multiLevelType w:val="multilevel"/>
    <w:tmpl w:val="EB1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E19F5"/>
    <w:multiLevelType w:val="multilevel"/>
    <w:tmpl w:val="FB6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4329BA"/>
    <w:multiLevelType w:val="multilevel"/>
    <w:tmpl w:val="03C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F7573"/>
    <w:multiLevelType w:val="multilevel"/>
    <w:tmpl w:val="F8D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6157B8"/>
    <w:multiLevelType w:val="multilevel"/>
    <w:tmpl w:val="F6D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23C8B"/>
    <w:multiLevelType w:val="multilevel"/>
    <w:tmpl w:val="A9E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CE3EC0"/>
    <w:multiLevelType w:val="multilevel"/>
    <w:tmpl w:val="1A6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A4CA4"/>
    <w:multiLevelType w:val="multilevel"/>
    <w:tmpl w:val="F5E4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95495"/>
    <w:multiLevelType w:val="multilevel"/>
    <w:tmpl w:val="62F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779C2"/>
    <w:multiLevelType w:val="multilevel"/>
    <w:tmpl w:val="B52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54A62"/>
    <w:multiLevelType w:val="multilevel"/>
    <w:tmpl w:val="8E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3B416B"/>
    <w:multiLevelType w:val="multilevel"/>
    <w:tmpl w:val="DE0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C72CE"/>
    <w:multiLevelType w:val="multilevel"/>
    <w:tmpl w:val="3F4C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7"/>
  </w:num>
  <w:num w:numId="5">
    <w:abstractNumId w:val="24"/>
  </w:num>
  <w:num w:numId="6">
    <w:abstractNumId w:val="7"/>
  </w:num>
  <w:num w:numId="7">
    <w:abstractNumId w:val="4"/>
  </w:num>
  <w:num w:numId="8">
    <w:abstractNumId w:val="22"/>
  </w:num>
  <w:num w:numId="9">
    <w:abstractNumId w:val="0"/>
  </w:num>
  <w:num w:numId="10">
    <w:abstractNumId w:val="25"/>
  </w:num>
  <w:num w:numId="11">
    <w:abstractNumId w:val="23"/>
  </w:num>
  <w:num w:numId="12">
    <w:abstractNumId w:val="13"/>
  </w:num>
  <w:num w:numId="13">
    <w:abstractNumId w:val="18"/>
  </w:num>
  <w:num w:numId="14">
    <w:abstractNumId w:val="8"/>
  </w:num>
  <w:num w:numId="15">
    <w:abstractNumId w:val="14"/>
  </w:num>
  <w:num w:numId="16">
    <w:abstractNumId w:val="2"/>
  </w:num>
  <w:num w:numId="17">
    <w:abstractNumId w:val="15"/>
  </w:num>
  <w:num w:numId="18">
    <w:abstractNumId w:val="10"/>
  </w:num>
  <w:num w:numId="19">
    <w:abstractNumId w:val="9"/>
  </w:num>
  <w:num w:numId="20">
    <w:abstractNumId w:val="3"/>
  </w:num>
  <w:num w:numId="21">
    <w:abstractNumId w:val="17"/>
  </w:num>
  <w:num w:numId="22">
    <w:abstractNumId w:val="1"/>
  </w:num>
  <w:num w:numId="23">
    <w:abstractNumId w:val="5"/>
  </w:num>
  <w:num w:numId="24">
    <w:abstractNumId w:val="12"/>
  </w:num>
  <w:num w:numId="25">
    <w:abstractNumId w:val="26"/>
  </w:num>
  <w:num w:numId="26">
    <w:abstractNumId w:val="11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89"/>
    <w:rsid w:val="0004485A"/>
    <w:rsid w:val="003B7F00"/>
    <w:rsid w:val="00557C11"/>
    <w:rsid w:val="00726820"/>
    <w:rsid w:val="00C14189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4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1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4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4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1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837">
          <w:blockQuote w:val="1"/>
          <w:marLeft w:val="450"/>
          <w:marRight w:val="1500"/>
          <w:marTop w:val="600"/>
          <w:marBottom w:val="6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14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Анатольевич Марков</dc:creator>
  <cp:lastModifiedBy>Михаил Анатольевич Марков</cp:lastModifiedBy>
  <cp:revision>2</cp:revision>
  <dcterms:created xsi:type="dcterms:W3CDTF">2016-04-21T06:42:00Z</dcterms:created>
  <dcterms:modified xsi:type="dcterms:W3CDTF">2016-04-21T06:42:00Z</dcterms:modified>
</cp:coreProperties>
</file>